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E7" w:rsidRPr="004954E7" w:rsidRDefault="004954E7" w:rsidP="0050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54E7" w:rsidRPr="004954E7" w:rsidRDefault="004954E7" w:rsidP="0049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954E7">
        <w:rPr>
          <w:rFonts w:ascii="Times New Roman" w:eastAsia="Times New Roman" w:hAnsi="Times New Roman" w:cs="Times New Roman"/>
          <w:sz w:val="28"/>
          <w:szCs w:val="28"/>
        </w:rPr>
        <w:t>.05.2020</w:t>
      </w:r>
      <w:r w:rsidRPr="004954E7">
        <w:rPr>
          <w:rFonts w:ascii="Times New Roman" w:eastAsia="Times New Roman" w:hAnsi="Times New Roman" w:cs="Times New Roman"/>
          <w:sz w:val="28"/>
          <w:szCs w:val="28"/>
        </w:rPr>
        <w:tab/>
      </w:r>
      <w:r w:rsidRPr="004954E7">
        <w:rPr>
          <w:rFonts w:ascii="Times New Roman" w:eastAsia="Times New Roman" w:hAnsi="Times New Roman" w:cs="Times New Roman"/>
          <w:sz w:val="28"/>
          <w:szCs w:val="28"/>
        </w:rPr>
        <w:tab/>
      </w:r>
      <w:r w:rsidRPr="004954E7">
        <w:rPr>
          <w:rFonts w:ascii="Times New Roman" w:eastAsia="Times New Roman" w:hAnsi="Times New Roman" w:cs="Times New Roman"/>
          <w:sz w:val="28"/>
          <w:szCs w:val="28"/>
        </w:rPr>
        <w:tab/>
      </w:r>
      <w:r w:rsidRPr="004954E7">
        <w:rPr>
          <w:rFonts w:ascii="Times New Roman" w:eastAsia="Times New Roman" w:hAnsi="Times New Roman" w:cs="Times New Roman"/>
          <w:sz w:val="28"/>
          <w:szCs w:val="28"/>
        </w:rPr>
        <w:tab/>
      </w:r>
      <w:r w:rsidRPr="004954E7">
        <w:rPr>
          <w:rFonts w:ascii="Times New Roman" w:eastAsia="Times New Roman" w:hAnsi="Times New Roman" w:cs="Times New Roman"/>
          <w:sz w:val="28"/>
          <w:szCs w:val="28"/>
        </w:rPr>
        <w:tab/>
      </w:r>
      <w:r w:rsidRPr="004954E7">
        <w:rPr>
          <w:rFonts w:ascii="Times New Roman" w:eastAsia="Times New Roman" w:hAnsi="Times New Roman" w:cs="Times New Roman"/>
          <w:sz w:val="28"/>
          <w:szCs w:val="28"/>
        </w:rPr>
        <w:tab/>
      </w:r>
      <w:r w:rsidRPr="004954E7">
        <w:rPr>
          <w:rFonts w:ascii="Times New Roman" w:eastAsia="Times New Roman" w:hAnsi="Times New Roman" w:cs="Times New Roman"/>
          <w:sz w:val="28"/>
          <w:szCs w:val="28"/>
        </w:rPr>
        <w:tab/>
      </w:r>
      <w:r w:rsidRPr="004954E7">
        <w:rPr>
          <w:rFonts w:ascii="Times New Roman" w:eastAsia="Times New Roman" w:hAnsi="Times New Roman" w:cs="Times New Roman"/>
          <w:sz w:val="28"/>
          <w:szCs w:val="28"/>
        </w:rPr>
        <w:tab/>
      </w:r>
      <w:r w:rsidRPr="004954E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54E7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5B72ED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4954E7" w:rsidRPr="004954E7" w:rsidRDefault="004954E7" w:rsidP="004954E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350C8A" w:rsidRPr="00606ADA" w:rsidRDefault="00350C8A" w:rsidP="005D31E0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E720D3" w:rsidRDefault="007E7A69" w:rsidP="00E720D3">
      <w:pPr>
        <w:spacing w:after="0" w:line="240" w:lineRule="auto"/>
        <w:ind w:right="3686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606ADA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606ADA">
        <w:rPr>
          <w:rFonts w:ascii="Times New Roman" w:hAnsi="Times New Roman" w:cs="Times New Roman"/>
          <w:sz w:val="28"/>
          <w:szCs w:val="28"/>
        </w:rPr>
        <w:t>п</w:t>
      </w:r>
      <w:r w:rsidR="0048054E">
        <w:rPr>
          <w:rFonts w:ascii="Times New Roman" w:hAnsi="Times New Roman" w:cs="Times New Roman"/>
          <w:sz w:val="28"/>
          <w:szCs w:val="28"/>
        </w:rPr>
        <w:t xml:space="preserve">оселения Согом </w:t>
      </w:r>
    </w:p>
    <w:p w:rsidR="0060470D" w:rsidRPr="00606ADA" w:rsidRDefault="00E720D3" w:rsidP="00E720D3">
      <w:pPr>
        <w:spacing w:after="0" w:line="240" w:lineRule="auto"/>
        <w:ind w:righ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11.02.2019 N 4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7E7A69" w:rsidRPr="0048054E">
        <w:rPr>
          <w:rFonts w:ascii="Times New Roman" w:hAnsi="Times New Roman" w:cs="Times New Roman"/>
          <w:sz w:val="28"/>
          <w:szCs w:val="28"/>
        </w:rPr>
        <w:t>«</w:t>
      </w:r>
      <w:r w:rsidRPr="00E720D3">
        <w:rPr>
          <w:rFonts w:ascii="Times New Roman" w:hAnsi="Times New Roman" w:cs="Times New Roman"/>
          <w:sz w:val="28"/>
          <w:szCs w:val="28"/>
        </w:rPr>
        <w:t>Об утверждении Правил содержания, благоустройства и озеленения территории 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607F" w:rsidRPr="00606ADA" w:rsidRDefault="0028607F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455F6" w:rsidRPr="00A455F6" w:rsidRDefault="00392437" w:rsidP="003D4B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4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на основании Закона Ханты-Мансийского автономного округа - Югры от 22 декабря 2018 года N 116-оз "Об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территорий", Уставом сельского поселения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огом</w:t>
      </w:r>
      <w:r w:rsidRPr="00392437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целях установления общих параметров для создания безопасной, удобной и привлекательной среды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сельского поселения Согом</w:t>
      </w:r>
      <w:r w:rsidR="00A455F6" w:rsidRPr="00A455F6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A455F6"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3686" w:rsidRPr="00606ADA" w:rsidRDefault="00693686" w:rsidP="003D4B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D7197" w:rsidRPr="00980302" w:rsidRDefault="00AD7197" w:rsidP="003924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B3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8054E" w:rsidRPr="006136B3">
        <w:rPr>
          <w:rFonts w:ascii="Times New Roman" w:hAnsi="Times New Roman" w:cs="Times New Roman"/>
          <w:sz w:val="28"/>
          <w:szCs w:val="28"/>
        </w:rPr>
        <w:t xml:space="preserve">го поселения Согом </w:t>
      </w:r>
      <w:r w:rsidR="00392437" w:rsidRPr="00392437">
        <w:rPr>
          <w:rFonts w:ascii="Times New Roman" w:hAnsi="Times New Roman" w:cs="Times New Roman"/>
          <w:sz w:val="28"/>
          <w:szCs w:val="28"/>
        </w:rPr>
        <w:t>от 11.02.2019 N 4 «Об утверждении Правил содержания, благоустройства и озеленения территории сельского поселения Согом»</w:t>
      </w:r>
      <w:r w:rsidR="00D032FA" w:rsidRPr="00980302">
        <w:rPr>
          <w:rFonts w:ascii="Times New Roman" w:hAnsi="Times New Roman" w:cs="Times New Roman"/>
          <w:sz w:val="28"/>
          <w:szCs w:val="28"/>
        </w:rPr>
        <w:t>: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1.1. В текстовой части статьи 1 "Общие положения":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1.2. дополнить абзацами следующего содержания: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"организации озеленения территории, включая порядок создания, содержания, восстановления и охраны, расположенных в границах сельского поселения газонов, цветников и иных территорий, занятых травянистыми растениями;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 внешнему виду фасадов и ограждающих конструкций соответствующих зданий, строений и сооружений;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содержанию территорий общего пользования и порядка пользования такими территориями;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по проектированию, размещению, содержанию и восстановлению элементов благоустройства, в том числе после проведения земляных работ;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по организации освещения территории сельского поселения, включая архитектурную подсветку зданий, строений, сооружений;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информации, в том числе установки указателей с наименованиями улиц и номерами домов, вывесок;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и содержания детских и спортивных площадок, малых архитектурных форм;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пешеходных коммуникаций, в том числе тротуаров, аллей, дорожек, тропинок;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обустройства территории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стоков ливневых вод;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проведения земляных работ;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праздничное оформление территории;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участие граждан и организаций в реализации мероприятий по благоустройству территории;</w:t>
      </w:r>
    </w:p>
    <w:p w:rsidR="00FD2C28" w:rsidRPr="00FD2C28" w:rsidRDefault="00FD2C28" w:rsidP="00485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определения границ прилегающих территорий в соответствии с порядком, установленным законом Ханты-Мансийского автономного округа - Югры;</w:t>
      </w:r>
    </w:p>
    <w:p w:rsidR="00FD2C28" w:rsidRDefault="00FD2C28" w:rsidP="00FD6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</w:t>
      </w:r>
      <w:proofErr w:type="gramStart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C76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настоящих Правил.</w:t>
      </w:r>
    </w:p>
    <w:p w:rsidR="004073C7" w:rsidRDefault="00FD6FE3" w:rsidP="004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Проектирование, строительство, реконструкция, капитальный ремонт, ремонт и эксплуатация элементов благоустройства различного функционального назначения обеспечивают требования нормативных документов по охране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</w:t>
      </w:r>
      <w:r w:rsidR="004073C7" w:rsidRPr="004073C7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населенного пункта</w:t>
      </w:r>
      <w:proofErr w:type="gramStart"/>
      <w:r w:rsidR="004073C7" w:rsidRPr="004073C7">
        <w:rPr>
          <w:rFonts w:ascii="Times New Roman" w:eastAsia="Calibri" w:hAnsi="Times New Roman" w:cs="Times New Roman"/>
          <w:sz w:val="28"/>
          <w:szCs w:val="28"/>
          <w:lang w:eastAsia="en-US"/>
        </w:rPr>
        <w:t>.".</w:t>
      </w:r>
      <w:proofErr w:type="gramEnd"/>
    </w:p>
    <w:p w:rsidR="00C76BA9" w:rsidRDefault="004073C7" w:rsidP="004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3C7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Рекомендовать при</w:t>
      </w:r>
      <w:r w:rsidR="00C76BA9" w:rsidRPr="00C76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обустройстве тротуаров соблюдать требования "СП 59.13330.2012. Свод правил. Доступность зданий и сооружения для маломобильных групп населения. Актуальная редакция СНиП 35-01-2001", с учетом исторически сложившейся застройки населенного пункта</w:t>
      </w:r>
      <w:proofErr w:type="gramStart"/>
      <w:r w:rsidR="00C76BA9" w:rsidRPr="00C76BA9">
        <w:rPr>
          <w:rFonts w:ascii="Times New Roman" w:eastAsia="Calibri" w:hAnsi="Times New Roman" w:cs="Times New Roman"/>
          <w:sz w:val="28"/>
          <w:szCs w:val="28"/>
          <w:lang w:eastAsia="en-US"/>
        </w:rPr>
        <w:t>.".</w:t>
      </w:r>
      <w:proofErr w:type="gramEnd"/>
    </w:p>
    <w:p w:rsidR="00A26AC6" w:rsidRPr="00FD2C28" w:rsidRDefault="00A26AC6" w:rsidP="00717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717D68">
        <w:rPr>
          <w:rFonts w:ascii="Times New Roman" w:eastAsia="Calibri" w:hAnsi="Times New Roman" w:cs="Times New Roman"/>
          <w:sz w:val="28"/>
          <w:szCs w:val="28"/>
          <w:lang w:eastAsia="en-US"/>
        </w:rPr>
        <w:t>абзац</w:t>
      </w:r>
      <w:r w:rsidR="00717D68" w:rsidRPr="00717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пункта 1.6 изложен в новой редакции</w:t>
      </w:r>
      <w:r w:rsidRPr="00A26AC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D2C28" w:rsidRDefault="00717D68" w:rsidP="00717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«Б</w:t>
      </w:r>
      <w:r w:rsidRPr="00717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</w:t>
      </w:r>
      <w:r w:rsidRPr="00717D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938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717D68" w:rsidRDefault="00717D68" w:rsidP="00717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="005E6E63" w:rsidRPr="005E6E63">
        <w:rPr>
          <w:rFonts w:ascii="Times New Roman" w:eastAsia="Calibri" w:hAnsi="Times New Roman" w:cs="Times New Roman"/>
          <w:sz w:val="28"/>
          <w:szCs w:val="28"/>
          <w:lang w:eastAsia="en-US"/>
        </w:rPr>
        <w:t>аб</w:t>
      </w:r>
      <w:r w:rsidR="005E6E63">
        <w:rPr>
          <w:rFonts w:ascii="Times New Roman" w:eastAsia="Calibri" w:hAnsi="Times New Roman" w:cs="Times New Roman"/>
          <w:sz w:val="28"/>
          <w:szCs w:val="28"/>
          <w:lang w:eastAsia="en-US"/>
        </w:rPr>
        <w:t>зац 5</w:t>
      </w:r>
      <w:r w:rsidR="005E6E63" w:rsidRPr="005E6E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1.6 изложен в новой редакции:</w:t>
      </w:r>
    </w:p>
    <w:p w:rsidR="005E6E63" w:rsidRDefault="005E6E63" w:rsidP="00717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«Э</w:t>
      </w:r>
      <w:r w:rsidRPr="005E6E63">
        <w:rPr>
          <w:rFonts w:ascii="Times New Roman" w:eastAsia="Calibri" w:hAnsi="Times New Roman" w:cs="Times New Roman"/>
          <w:sz w:val="28"/>
          <w:szCs w:val="28"/>
          <w:lang w:eastAsia="en-US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938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E93898" w:rsidRDefault="008773A6" w:rsidP="00717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</w:t>
      </w:r>
      <w:r w:rsidRPr="00877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773A6">
        <w:rPr>
          <w:rFonts w:ascii="Times New Roman" w:eastAsia="Calibri" w:hAnsi="Times New Roman" w:cs="Times New Roman"/>
          <w:sz w:val="28"/>
          <w:szCs w:val="28"/>
          <w:lang w:eastAsia="en-US"/>
        </w:rPr>
        <w:t>5 пункта 1.6 изложен в новой редакции:</w:t>
      </w:r>
    </w:p>
    <w:p w:rsidR="008773A6" w:rsidRDefault="0062546D" w:rsidP="00717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E3E0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E3E06" w:rsidRPr="008E3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8E3E06" w:rsidRPr="008E3E06">
        <w:rPr>
          <w:rFonts w:ascii="Times New Roman" w:eastAsia="Calibri" w:hAnsi="Times New Roman" w:cs="Times New Roman"/>
          <w:sz w:val="28"/>
          <w:szCs w:val="28"/>
          <w:lang w:eastAsia="en-US"/>
        </w:rPr>
        <w:t>границы</w:t>
      </w:r>
      <w:proofErr w:type="gramEnd"/>
      <w:r w:rsidR="008E3E06" w:rsidRPr="008E3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 w:rsidR="008E3E0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C03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F29C6">
        <w:rPr>
          <w:rFonts w:ascii="Times New Roman" w:eastAsia="Calibri" w:hAnsi="Times New Roman" w:cs="Times New Roman"/>
          <w:sz w:val="28"/>
          <w:szCs w:val="28"/>
          <w:lang w:eastAsia="en-US"/>
        </w:rPr>
        <w:t>.5</w:t>
      </w: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. По тексту абзаца 40 подпункта 1.6 после слова "место" дополнить словом "(площадка)".</w:t>
      </w:r>
    </w:p>
    <w:p w:rsidR="00F97607" w:rsidRPr="00F25680" w:rsidRDefault="00F97607" w:rsidP="00F97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t>1.6</w:t>
      </w:r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t>. подпункт 1.6. дополнить абзацами следующего содержания:</w:t>
      </w:r>
    </w:p>
    <w:p w:rsidR="00F97607" w:rsidRPr="00F25680" w:rsidRDefault="00F97607" w:rsidP="00F97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t>"Границы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F97607" w:rsidRPr="00F25680" w:rsidRDefault="00F97607" w:rsidP="00F97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Внутренняя часть границ прилегающей территории - часть границ прилегающей территории, непосредственно примыкающих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F97607" w:rsidRPr="00F25680" w:rsidRDefault="00F97607" w:rsidP="00F97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  <w:proofErr w:type="gramEnd"/>
    </w:p>
    <w:p w:rsidR="00F97607" w:rsidRPr="00F25680" w:rsidRDefault="00F97607" w:rsidP="00F97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F97607" w:rsidRPr="00F25680" w:rsidRDefault="00F97607" w:rsidP="00F97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Разрешение (ордер) на производство земляных работ - документ, выдаваемый администрацией сельского поселения Согом на право производства земляных, буровых и других работ при строительстве, ремонте объектов недвижимости, подземных инженерных сооружений и коммуникаций.</w:t>
      </w:r>
    </w:p>
    <w:p w:rsidR="00F97607" w:rsidRPr="00F25680" w:rsidRDefault="00F97607" w:rsidP="00F97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Производитель работ - физическое или юридическое лицо, запрашивающее право на производство земляных работ.</w:t>
      </w:r>
    </w:p>
    <w:p w:rsidR="00F97607" w:rsidRPr="00FD2C28" w:rsidRDefault="00F97607" w:rsidP="00F97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t>ресурсоснабжения</w:t>
      </w:r>
      <w:proofErr w:type="spellEnd"/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(водоснабжения, водоотведения, теплоснабжения, газоснабжения, электроснабжения) муниципального образования, улицы, жилого дома, другого жизненно важного объекта в результате непредвиденных, неожиданных нарушений в работе инженерных коммуникаций и сооружений</w:t>
      </w:r>
      <w:proofErr w:type="gramStart"/>
      <w:r w:rsidRPr="00F25680">
        <w:rPr>
          <w:rFonts w:ascii="Times New Roman" w:eastAsia="Calibri" w:hAnsi="Times New Roman" w:cs="Times New Roman"/>
          <w:sz w:val="28"/>
          <w:szCs w:val="28"/>
          <w:lang w:eastAsia="en-US"/>
        </w:rPr>
        <w:t>.".</w:t>
      </w:r>
      <w:proofErr w:type="gramEnd"/>
    </w:p>
    <w:p w:rsidR="00087BF7" w:rsidRDefault="00B35FC5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1.7. Статью 1 </w:t>
      </w:r>
      <w:r w:rsidRPr="00B35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подпунктом 1.7</w:t>
      </w:r>
      <w:r w:rsidRPr="00B35FC5">
        <w:rPr>
          <w:rFonts w:ascii="Times New Roman" w:eastAsia="Calibri" w:hAnsi="Times New Roman" w:cs="Times New Roman"/>
          <w:sz w:val="28"/>
          <w:szCs w:val="28"/>
          <w:lang w:eastAsia="en-US"/>
        </w:rPr>
        <w:t>. следующего содержания:</w:t>
      </w:r>
    </w:p>
    <w:p w:rsidR="0015116F" w:rsidRDefault="0015116F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«1.7. </w:t>
      </w:r>
      <w:r w:rsidRPr="0015116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Настоящие Правила утверждаются решением Совета депутатов сельского поселения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огом</w:t>
      </w:r>
      <w:r w:rsidRPr="00151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района Ханты-Мансийского автономного округа-Югры.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D2C28" w:rsidRPr="00FD2C28" w:rsidRDefault="00232905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1.8</w:t>
      </w:r>
      <w:r w:rsidR="00FD2C28"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. Статью 4 изложить в следующей редакции: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"Статья 4. Порядок определения границ прилегающей территории. Порядок подготовки и утверждения схемы границ прилегающей территории, внесения в нее изменений.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proofErr w:type="gramStart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Границы прилегающих территорий, подлежащих благоустройству, содержанию и уборке,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</w:t>
      </w:r>
      <w:proofErr w:type="gramEnd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максимальной площади прилегающей территории, установленной в соответствии с пунктом 4.2. настоящей статьи, а также иных требований действующего законодательства. 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4.2. Настоящими правилами устанавливается минимальная и максимальная площадь прилегающей территории в сельском поселении.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в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  <w:proofErr w:type="gramEnd"/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4.3.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а) 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4.4.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4.5. В границах прилегающих территорий могут располагаться следующие территории общего пользования или их части: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а) пешеходные коммуникации, в том числе тротуары, аллеи, дорожки, тропинки;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б) палисадники, клумбы, газоны, цветники, иные территории, занятые зелеными насаждениями, травянистыми растениями;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в) детские, спортивные площадки, иные площадки для отдыха и досуга, выгула собак;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г) контейнерные площадки для складирования твердых коммунальных отходов, хозяйственные площадки;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д) иные территории общего пользования, установленные настоящими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4.6. Границы прилегающей территории определяются с учетом следующих ограничений: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а)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круг или два непересекающихся замкнутых контура;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б)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в)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г)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внешняя часть границ прилегающей территории не может выходить за пределы территорий общего пользования и устанавливается по границам </w:t>
      </w: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земельных участков, образованных на таких территориях общего </w:t>
      </w:r>
      <w:proofErr w:type="gramStart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</w:t>
      </w:r>
      <w:proofErr w:type="gramEnd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границами таких территорий);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е) для зданий, строений, домовладений и сооружений, в том числе нестационарных объектов, за исключением рекламных конструкций, - 10 метров по периметру от границ этих зданий, строений, домовладений и сооружений, земельных участков;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ж) для отдельно стоящих рекламных конструкций - 2 метра по периметру от границ основания рекламной конструкции;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з) для строительных площадок - 15 метров по периметру от границ площадок;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и) для земельных участков, предназначенных для индивидуального жилищного строительства - 5 метров от границы земельного участка;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к) в случае пересечения прилегающих территорий с земельными участками, занятыми автомобильными дорогами, границы прилегающих территорий определяются до автомобильных дорог.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4.7. Границы прилегающей территории отображаются на схеме границ прилегающей территории (далее - схеме границ прилегающей территории):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1)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</w:t>
      </w:r>
      <w:proofErr w:type="gramStart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ии и ее</w:t>
      </w:r>
      <w:proofErr w:type="gramEnd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условный номер;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2) 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3) подготовка проекта схемы границ прилегающей территории осуществляется в соответствии с действующим законодательством органом местного самоуправления или по его заказу кадастровым инженером.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подготовка проекта схемы границ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</w:t>
      </w: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одного документа, в том числе электронного. Схемы границ прилегающих территорий утверждаются муниципальным нормативным правовым актом.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5)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органа местного самоуправления в информационно-телекоммуникационной сети "Интернет"</w:t>
      </w:r>
      <w:proofErr w:type="gramStart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."</w:t>
      </w:r>
      <w:proofErr w:type="gramEnd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0F82" w:rsidRDefault="003D6199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1.9. </w:t>
      </w:r>
      <w:r w:rsidRPr="003D61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 5 пункта 8.1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исключить.</w:t>
      </w:r>
    </w:p>
    <w:p w:rsidR="00E234A9" w:rsidRDefault="00E234A9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1.10. </w:t>
      </w:r>
      <w:r w:rsidRPr="00E234A9">
        <w:rPr>
          <w:rFonts w:ascii="Times New Roman" w:eastAsia="Calibri" w:hAnsi="Times New Roman" w:cs="Times New Roman"/>
          <w:sz w:val="28"/>
          <w:szCs w:val="28"/>
          <w:lang w:eastAsia="en-US"/>
        </w:rPr>
        <w:t>Статью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 дополнить подпунктом 1</w:t>
      </w:r>
      <w:r w:rsidRPr="00E234A9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8500F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E234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E234A9" w:rsidRDefault="008500F0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«17.13. </w:t>
      </w:r>
      <w:r w:rsidRPr="008500F0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накопление твердых коммунальных отходов (далее - ТКО) на местах (площадках) накопления ТКО без заключенного договора по обращению с ТКО с региональным оператором по обращению с ТКО в автономном округе, а равно в местах (площадках), не включенных в реестр мест (площадок) накопления ТКО.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D2C28" w:rsidRPr="00FD2C28" w:rsidRDefault="00A0013C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13C">
        <w:rPr>
          <w:rFonts w:ascii="Times New Roman" w:eastAsia="Calibri" w:hAnsi="Times New Roman" w:cs="Times New Roman"/>
          <w:sz w:val="28"/>
          <w:szCs w:val="28"/>
          <w:lang w:eastAsia="en-US"/>
        </w:rPr>
        <w:t>1.11</w:t>
      </w:r>
      <w:r w:rsidR="00FD2C28" w:rsidRPr="00A0013C">
        <w:rPr>
          <w:rFonts w:ascii="Times New Roman" w:eastAsia="Calibri" w:hAnsi="Times New Roman" w:cs="Times New Roman"/>
          <w:sz w:val="28"/>
          <w:szCs w:val="28"/>
          <w:lang w:eastAsia="en-US"/>
        </w:rPr>
        <w:t>. Внести изменения в текстовую часть статьи 20 "Производство земляных работ на территории сельского поселения", дополнив подпунктом 20.1 следующего содержания: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"20.1. </w:t>
      </w:r>
      <w:proofErr w:type="gramStart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Земляные работы при возведении объектов производственного и жилищно-гражданского назначения, сооружений всех видов, подземных и надземных инженерных сетей, и коммуникаций, а также работы, связанные с плановым ремонтом или восстановлением инженерных коммуникаций, должны производиться в соответствии с требованиями Градостроительного кодекса Российской Федерации, действующих строительных норм и правил, технических регламентов, а также настоящих Правил.</w:t>
      </w:r>
      <w:proofErr w:type="gramEnd"/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любых видов земляных работ без разрешения (ордера) запрещается. При производстве земляных и буровых работ строительная (подрядная) организация должна получить разрешение (ордер) на право производства земляных работ в администрации сельского поселения </w:t>
      </w:r>
      <w:r w:rsidR="003F1D1B">
        <w:rPr>
          <w:rFonts w:ascii="Times New Roman" w:eastAsia="Calibri" w:hAnsi="Times New Roman" w:cs="Times New Roman"/>
          <w:sz w:val="28"/>
          <w:szCs w:val="28"/>
          <w:lang w:eastAsia="en-US"/>
        </w:rPr>
        <w:t>Согом</w:t>
      </w: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администрация). Запрещается производство любых видов земляных работ, выполняемых как механизированным способом, так и вручную, без ордера, выданного администрацией.</w:t>
      </w:r>
    </w:p>
    <w:p w:rsidR="00FD2C28" w:rsidRPr="00097566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566">
        <w:rPr>
          <w:rFonts w:ascii="Times New Roman" w:eastAsia="Calibri" w:hAnsi="Times New Roman" w:cs="Times New Roman"/>
          <w:sz w:val="28"/>
          <w:szCs w:val="28"/>
          <w:lang w:eastAsia="en-US"/>
        </w:rPr>
        <w:t>20.1.1. Для получения разрешения (ордера) на право производства земляных работ строительная (подрядная) организация должна представить в администрацию следующие документы:</w:t>
      </w:r>
    </w:p>
    <w:p w:rsidR="00FD2C28" w:rsidRPr="00097566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566">
        <w:rPr>
          <w:rFonts w:ascii="Times New Roman" w:eastAsia="Calibri" w:hAnsi="Times New Roman" w:cs="Times New Roman"/>
          <w:sz w:val="28"/>
          <w:szCs w:val="28"/>
          <w:lang w:eastAsia="en-US"/>
        </w:rPr>
        <w:t>1) заявление на получение разрешение на производство земляных работ;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566">
        <w:rPr>
          <w:rFonts w:ascii="Times New Roman" w:eastAsia="Calibri" w:hAnsi="Times New Roman" w:cs="Times New Roman"/>
          <w:sz w:val="28"/>
          <w:szCs w:val="28"/>
          <w:lang w:eastAsia="en-US"/>
        </w:rPr>
        <w:t>2) согласованный рабочий проект проведения работ с заинтересованными службами;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3) график производства работ, утвержденный руководителем организации;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схему организации движения транспорта и пешеходов в случае закрытия или ограничения движения на период производства работ, согласованную в установленном законом порядке с ГИБДД;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распорядительный документ (приказ) строительной (подрядной) организации о назначении </w:t>
      </w:r>
      <w:proofErr w:type="gramStart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ответственного</w:t>
      </w:r>
      <w:proofErr w:type="gramEnd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производство работ;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6) документ, подтверждающий право на производство соответствующих видов работ;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7) доверенность (в случае представления интересов заявителя его представителем);</w:t>
      </w:r>
    </w:p>
    <w:p w:rsid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8) копия разрешения на строительство (по объектам нового строительства и реконструкции).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20.1.2. Для получения ордера на право производства земляных работ гражданин должен представить в администрацию следующие документы: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1) заявление на получение разрешения (ордера) на производство земл</w:t>
      </w:r>
      <w:r w:rsidR="00097566">
        <w:rPr>
          <w:rFonts w:ascii="Times New Roman" w:eastAsia="Calibri" w:hAnsi="Times New Roman" w:cs="Times New Roman"/>
          <w:sz w:val="28"/>
          <w:szCs w:val="28"/>
          <w:lang w:eastAsia="en-US"/>
        </w:rPr>
        <w:t>яных работ;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2) согласованный рабочий проект;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3) схему организации движения транспорта и пешеходов в случае закрытия или ограничения движения на период производства работ, согласованную в установленном законом порядке с ГИБДД;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4) обязательства специализированной организации по восстановлению дорожных покрытий;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5) правоустанавливающие документы на объект недвижимости (жилой дом, земельный участок);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6) доверенность (в случае представления интересов заявителя его представителем);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7) копия разрешения на строительство (по объектам нового строительства и реконструкции).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проводит проверку оформления представленных документов и выдаёт заявителю разрешение (ордер)</w:t>
      </w:r>
      <w:r w:rsidR="00BD4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производство земляных работ.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Разрешение (ордер) на право производства земляных работ подлежит закрытию. Разрешение (ордер) на право производства земляных работ закрывается в администрации после представления производителем работ следующих документов: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а) выданный ордер;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б) исполнительный чертёж, оформленный в установленном порядке;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в) акт о восстановлении дорожного покрытия, элементов благоустройства и озеленения территории, оформленный в установленном законом порядке.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20.1.3. Разрешение (ордер) на производство земляных работ подписывает и утверждает глава сельского поселения </w:t>
      </w:r>
      <w:r w:rsidR="003F1D1B">
        <w:rPr>
          <w:rFonts w:ascii="Times New Roman" w:eastAsia="Calibri" w:hAnsi="Times New Roman" w:cs="Times New Roman"/>
          <w:sz w:val="28"/>
          <w:szCs w:val="28"/>
          <w:lang w:eastAsia="en-US"/>
        </w:rPr>
        <w:t>Согом</w:t>
      </w: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, либо лицо, его замещающее.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20.1.4. Администрация сельского поселения </w:t>
      </w:r>
      <w:r w:rsidR="003F1D1B">
        <w:rPr>
          <w:rFonts w:ascii="Times New Roman" w:eastAsia="Calibri" w:hAnsi="Times New Roman" w:cs="Times New Roman"/>
          <w:sz w:val="28"/>
          <w:szCs w:val="28"/>
          <w:lang w:eastAsia="en-US"/>
        </w:rPr>
        <w:t>Согом</w:t>
      </w: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отказать производителю работ в выдаче разрешения (ордера) или перенести сроки выполнения земляных работ на другой период времени в случаях: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а) не предоставления производителем работ требуемых документов;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б) отсутствия необходимых согласований проектной документации;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планирования </w:t>
      </w:r>
      <w:proofErr w:type="spellStart"/>
      <w:r w:rsidR="00D16F7A">
        <w:rPr>
          <w:rFonts w:ascii="Times New Roman" w:eastAsia="Calibri" w:hAnsi="Times New Roman" w:cs="Times New Roman"/>
          <w:sz w:val="28"/>
          <w:szCs w:val="28"/>
          <w:lang w:eastAsia="en-US"/>
        </w:rPr>
        <w:t>обще</w:t>
      </w:r>
      <w:r w:rsidR="00D16F7A"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поселенческих</w:t>
      </w:r>
      <w:proofErr w:type="spellEnd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и праздников в месте проведения земляных работ;</w:t>
      </w:r>
    </w:p>
    <w:p w:rsidR="00FD2C28" w:rsidRP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г) некачественного выполнения земляных работ по ранее выданным разрешениям (ордерам) или выполнения работ с нарушением установленных сроков.</w:t>
      </w:r>
    </w:p>
    <w:p w:rsidR="00FD2C28" w:rsidRDefault="00FD2C28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администрации сельского поселения </w:t>
      </w:r>
      <w:r w:rsidR="003F1D1B">
        <w:rPr>
          <w:rFonts w:ascii="Times New Roman" w:eastAsia="Calibri" w:hAnsi="Times New Roman" w:cs="Times New Roman"/>
          <w:sz w:val="28"/>
          <w:szCs w:val="28"/>
          <w:lang w:eastAsia="en-US"/>
        </w:rPr>
        <w:t>Согом</w:t>
      </w:r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выдаче разрешений (ордеров) на производство земляных работ или перенос сроков их выполнения на другой период времени оформляется письменно и может быть обжалован производителем работ в установленном законодательством порядке</w:t>
      </w:r>
      <w:proofErr w:type="gramStart"/>
      <w:r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.".</w:t>
      </w:r>
      <w:proofErr w:type="gramEnd"/>
    </w:p>
    <w:p w:rsidR="00FD2C28" w:rsidRPr="00FD2C28" w:rsidRDefault="00A0013C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1.12</w:t>
      </w:r>
      <w:r w:rsidR="00FD2C28" w:rsidRPr="00FD2C28">
        <w:rPr>
          <w:rFonts w:ascii="Times New Roman" w:eastAsia="Calibri" w:hAnsi="Times New Roman" w:cs="Times New Roman"/>
          <w:sz w:val="28"/>
          <w:szCs w:val="28"/>
          <w:lang w:eastAsia="en-US"/>
        </w:rPr>
        <w:t>. Подпункты 20.1 - 20.59 считать подпунктами 20.2-20.60 соответственно.</w:t>
      </w:r>
    </w:p>
    <w:p w:rsidR="00B45717" w:rsidRDefault="00B45717" w:rsidP="00FD2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1.13. Статью</w:t>
      </w: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  </w:t>
      </w:r>
      <w:proofErr w:type="gramStart"/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дополнена</w:t>
      </w:r>
      <w:proofErr w:type="gramEnd"/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25.6</w:t>
      </w:r>
      <w:r w:rsidRPr="00B45717">
        <w:t xml:space="preserve"> </w:t>
      </w: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содержания:</w:t>
      </w:r>
    </w:p>
    <w:p w:rsidR="00E2162D" w:rsidRPr="00E2162D" w:rsidRDefault="00B45717" w:rsidP="00E21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25.6</w:t>
      </w:r>
      <w:r w:rsidRPr="00E2162D">
        <w:rPr>
          <w:rFonts w:ascii="Times New Roman" w:eastAsia="Calibri" w:hAnsi="Times New Roman" w:cs="Times New Roman"/>
          <w:sz w:val="28"/>
          <w:szCs w:val="28"/>
          <w:lang w:eastAsia="en-US"/>
        </w:rPr>
        <w:t>. П</w:t>
      </w:r>
      <w:r w:rsidR="00E2162D" w:rsidRPr="00E2162D">
        <w:rPr>
          <w:rFonts w:ascii="Times New Roman" w:eastAsia="Calibri" w:hAnsi="Times New Roman" w:cs="Times New Roman"/>
          <w:sz w:val="28"/>
          <w:szCs w:val="28"/>
          <w:lang w:eastAsia="en-US"/>
        </w:rPr>
        <w:t>ри создании и благоустройстве пешеходных коммуникаций на территории населенного пункта необходимо обеспечивать:</w:t>
      </w:r>
    </w:p>
    <w:p w:rsidR="00E2162D" w:rsidRPr="00E2162D" w:rsidRDefault="00E2162D" w:rsidP="00E21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62D">
        <w:rPr>
          <w:rFonts w:ascii="Times New Roman" w:eastAsia="Calibri" w:hAnsi="Times New Roman" w:cs="Times New Roman"/>
          <w:sz w:val="28"/>
          <w:szCs w:val="28"/>
          <w:lang w:eastAsia="en-US"/>
        </w:rPr>
        <w:t>- минимальное количество пересечений с транспортными коммуникациями;</w:t>
      </w:r>
    </w:p>
    <w:p w:rsidR="00E2162D" w:rsidRPr="00E2162D" w:rsidRDefault="00E2162D" w:rsidP="00E21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62D">
        <w:rPr>
          <w:rFonts w:ascii="Times New Roman" w:eastAsia="Calibri" w:hAnsi="Times New Roman" w:cs="Times New Roman"/>
          <w:sz w:val="28"/>
          <w:szCs w:val="28"/>
          <w:lang w:eastAsia="en-US"/>
        </w:rPr>
        <w:t>- непрерывность системы пешеходных коммуникаций;</w:t>
      </w:r>
    </w:p>
    <w:p w:rsidR="00E2162D" w:rsidRPr="00E2162D" w:rsidRDefault="00E2162D" w:rsidP="00E21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62D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безопасного, беспрепятственного передвижения людей, включая инвалидов и маломобильные группы населения.</w:t>
      </w:r>
    </w:p>
    <w:p w:rsidR="00E2162D" w:rsidRPr="00E2162D" w:rsidRDefault="00E2162D" w:rsidP="00E21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62D">
        <w:rPr>
          <w:rFonts w:ascii="Times New Roman" w:eastAsia="Calibri" w:hAnsi="Times New Roman" w:cs="Times New Roman"/>
          <w:sz w:val="28"/>
          <w:szCs w:val="28"/>
          <w:lang w:eastAsia="en-US"/>
        </w:rPr>
        <w:t>Покрытие пешеходных дорожек должно быть удобным при ходьбе и устойчивым к износу.</w:t>
      </w:r>
    </w:p>
    <w:p w:rsidR="00E2162D" w:rsidRDefault="00E2162D" w:rsidP="00E21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пешеходной зоны осуществляется с учетом комфортности пребывания в ней и доступности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 групп населения.</w:t>
      </w:r>
    </w:p>
    <w:p w:rsidR="00B45717" w:rsidRPr="00B45717" w:rsidRDefault="00B45717" w:rsidP="00E21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25.6.1.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2B3">
        <w:rPr>
          <w:rFonts w:ascii="Times New Roman" w:eastAsia="Calibri" w:hAnsi="Times New Roman" w:cs="Times New Roman"/>
          <w:sz w:val="28"/>
          <w:szCs w:val="28"/>
          <w:lang w:eastAsia="en-US"/>
        </w:rPr>
        <w:t>25.6.2.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25.6.3. Интенсивность пешеходных потоков в различное время суток, особенно в зонах, прилегающих к объектам транспортной инфраструктуры, следует учитывать при организации разделения пешеходных потоков.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25.6.4.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7D2568" w:rsidRPr="007D2568" w:rsidRDefault="00B45717" w:rsidP="007D2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25.6.5. </w:t>
      </w:r>
      <w:bookmarkStart w:id="0" w:name="_GoBack"/>
      <w:r w:rsidR="007D2568" w:rsidRPr="007D2568">
        <w:rPr>
          <w:rFonts w:ascii="Times New Roman" w:eastAsia="Calibri" w:hAnsi="Times New Roman" w:cs="Times New Roman"/>
          <w:sz w:val="28"/>
          <w:szCs w:val="28"/>
          <w:lang w:eastAsia="en-US"/>
        </w:rPr>
        <w:t>Покрытие</w:t>
      </w:r>
      <w:bookmarkEnd w:id="0"/>
      <w:r w:rsidR="007D2568" w:rsidRPr="007D25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пешеходных дорожек должно быть удобным при ходьбе и устойчивым к износу.</w:t>
      </w:r>
    </w:p>
    <w:p w:rsidR="00B45717" w:rsidRPr="00B45717" w:rsidRDefault="007D2568" w:rsidP="007D2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5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пешеходной зоны осуществляется с учетом комфортности пребывания в ней и доступности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 групп населения.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25.6.6. Количество элементов благоустройства пешеходных маршрутов (скамейки, урны, малые архитектурные формы) необходимо определять с учётом интенсивности пешеходного движения.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25.6.7. Основными элементами благоустройства на территории основных пешеходных коммуникаций являются: твёрдые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25.7. В целях сохранности коллекторов ливневой канализации устанавливается охранная зона 3 метра в каждую сторону от оси коллектора.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25.7.1.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запрещается: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производить земляные работы;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осуществлять строительство, устанавливать торговые, хозяйственные и бытовые сооружения;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- повреждать сети ливневой канализации, взламывать или разрушать водоприемные люки;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- сбрасывать промышленные, бытовые отходы, мусор и иные материалы.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2.7.2. Эксплуатация сетей ливневой канализации в сельском поселении осуществляется собственниками сетей или указанной собственником организацией.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2.7.3. Сбросы стоков в сети ливневой канализации осуществляются только по согласованию с организацией, эксплуатирующей эти сети.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2.7.4. Организации, эксплуатирующие сети ливневой канализации, обязаны содержать их в соответствии с техническими правилами.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2.7.5. Не допускается подтопление улиц, зданий, сооружений, образование наледей от утечки воды из-за неисправности, а также сброс, откачка или слив воды на газоны, тротуары, улицы и дворовые территории.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2.7.6. Решетки </w:t>
      </w:r>
      <w:proofErr w:type="spellStart"/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дождеприемных</w:t>
      </w:r>
      <w:proofErr w:type="spellEnd"/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колодцев должны постоянно находиться в очищенном состоянии. Не допускается засорение, заливание решеток и </w:t>
      </w: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колодцев, ограничивающие их пропускную способность. Профилактическое обследование смотровых и </w:t>
      </w:r>
      <w:proofErr w:type="spellStart"/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дождеприемных</w:t>
      </w:r>
      <w:proofErr w:type="spellEnd"/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колодцев ливневой канализации и их очистка производятся не реже одного раза в год.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2.7.7. Смотровые и </w:t>
      </w:r>
      <w:proofErr w:type="spellStart"/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дождеприемные</w:t>
      </w:r>
      <w:proofErr w:type="spellEnd"/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колодцы, на которых разрушены крышки или решетки, должны быть в течение трех часов с момента обнаружения или поступления соответствующего сообщения в эксплуатирующую организацию ограждены соответствующими предупреждающими знаками и заменены собственниками сетей или организацией, эксплуатирующей эти сети.</w:t>
      </w:r>
    </w:p>
    <w:p w:rsidR="00B45717" w:rsidRP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2.7.8. При плановых работах на инженерных сетях сброс водопроводной воды производится в ливневую канализацию (при ее наличии). Сброс воды на дорогу запрещается.</w:t>
      </w:r>
    </w:p>
    <w:p w:rsidR="00B45717" w:rsidRDefault="00B45717" w:rsidP="00B4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2.7.9. Эксплуатирующие организации ответственны за техническое состояние сетей ливневой канализации (в том числе своевременное закрытие люков, решеток)</w:t>
      </w:r>
      <w:proofErr w:type="gramStart"/>
      <w:r w:rsidRPr="00B457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6B2E" w:rsidRPr="009E6B2E" w:rsidRDefault="00FD2C28" w:rsidP="009E6B2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B2E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решение в установленном порядке и разместить на официальном сайте адм</w:t>
      </w:r>
      <w:r w:rsidR="009E6B2E" w:rsidRPr="009E6B2E">
        <w:rPr>
          <w:rFonts w:ascii="Times New Roman" w:eastAsia="Calibri" w:hAnsi="Times New Roman" w:cs="Times New Roman"/>
          <w:sz w:val="28"/>
          <w:szCs w:val="28"/>
          <w:lang w:eastAsia="en-US"/>
        </w:rPr>
        <w:t>инистрации сельского поселения.</w:t>
      </w:r>
    </w:p>
    <w:p w:rsidR="002A06F9" w:rsidRPr="009E6B2E" w:rsidRDefault="00FD2C28" w:rsidP="009E6B2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B2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FD2C28" w:rsidRDefault="00FD2C28" w:rsidP="0038469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FD2C28" w:rsidRPr="00FD2C28" w:rsidRDefault="00FD2C28" w:rsidP="0038469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527E62" w:rsidRDefault="00527E62" w:rsidP="003846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06F9" w:rsidRDefault="002A06F9" w:rsidP="003846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7F09E0" w:rsidRPr="00D111DC" w:rsidRDefault="007F09E0" w:rsidP="006715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9E0" w:rsidRPr="00D111DC" w:rsidSect="0024340C">
      <w:pgSz w:w="11906" w:h="16838"/>
      <w:pgMar w:top="1560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A69"/>
    <w:rsid w:val="0000477F"/>
    <w:rsid w:val="00063D25"/>
    <w:rsid w:val="00087BF7"/>
    <w:rsid w:val="00096449"/>
    <w:rsid w:val="00097566"/>
    <w:rsid w:val="000A3712"/>
    <w:rsid w:val="000B015B"/>
    <w:rsid w:val="001132B3"/>
    <w:rsid w:val="00126EEE"/>
    <w:rsid w:val="0015116F"/>
    <w:rsid w:val="001841C9"/>
    <w:rsid w:val="001849B9"/>
    <w:rsid w:val="001875A0"/>
    <w:rsid w:val="001A7C81"/>
    <w:rsid w:val="001B3F6D"/>
    <w:rsid w:val="001D5D7D"/>
    <w:rsid w:val="001F1731"/>
    <w:rsid w:val="00201A60"/>
    <w:rsid w:val="00213159"/>
    <w:rsid w:val="00223CF1"/>
    <w:rsid w:val="0023017C"/>
    <w:rsid w:val="00232905"/>
    <w:rsid w:val="0024340C"/>
    <w:rsid w:val="0028607F"/>
    <w:rsid w:val="002A0597"/>
    <w:rsid w:val="002A06F9"/>
    <w:rsid w:val="002A1686"/>
    <w:rsid w:val="002A4B9D"/>
    <w:rsid w:val="002C4E92"/>
    <w:rsid w:val="002D04D4"/>
    <w:rsid w:val="002E768F"/>
    <w:rsid w:val="002F0E72"/>
    <w:rsid w:val="00346644"/>
    <w:rsid w:val="00350C8A"/>
    <w:rsid w:val="0036516E"/>
    <w:rsid w:val="00366D27"/>
    <w:rsid w:val="0038469A"/>
    <w:rsid w:val="00386F0E"/>
    <w:rsid w:val="00392437"/>
    <w:rsid w:val="003B36FA"/>
    <w:rsid w:val="003D4BAA"/>
    <w:rsid w:val="003D6199"/>
    <w:rsid w:val="003F0F82"/>
    <w:rsid w:val="003F1D1B"/>
    <w:rsid w:val="004073C7"/>
    <w:rsid w:val="0048054E"/>
    <w:rsid w:val="004852D3"/>
    <w:rsid w:val="004954E7"/>
    <w:rsid w:val="00495FA5"/>
    <w:rsid w:val="004B2D1A"/>
    <w:rsid w:val="004B31F2"/>
    <w:rsid w:val="004E3DD8"/>
    <w:rsid w:val="004F56EA"/>
    <w:rsid w:val="00501CB7"/>
    <w:rsid w:val="00503688"/>
    <w:rsid w:val="00504ECD"/>
    <w:rsid w:val="00511509"/>
    <w:rsid w:val="005118BC"/>
    <w:rsid w:val="00520347"/>
    <w:rsid w:val="00527E62"/>
    <w:rsid w:val="00550710"/>
    <w:rsid w:val="00555F41"/>
    <w:rsid w:val="00567BEF"/>
    <w:rsid w:val="005B5416"/>
    <w:rsid w:val="005B72ED"/>
    <w:rsid w:val="005D31E0"/>
    <w:rsid w:val="005E51C8"/>
    <w:rsid w:val="005E6E63"/>
    <w:rsid w:val="005F3AF1"/>
    <w:rsid w:val="0060470D"/>
    <w:rsid w:val="00606ADA"/>
    <w:rsid w:val="006136B3"/>
    <w:rsid w:val="00620297"/>
    <w:rsid w:val="0062546D"/>
    <w:rsid w:val="00643854"/>
    <w:rsid w:val="006665A5"/>
    <w:rsid w:val="00670701"/>
    <w:rsid w:val="00671523"/>
    <w:rsid w:val="00693686"/>
    <w:rsid w:val="006B4A85"/>
    <w:rsid w:val="006C23DB"/>
    <w:rsid w:val="00717D68"/>
    <w:rsid w:val="00743CB0"/>
    <w:rsid w:val="00784CE8"/>
    <w:rsid w:val="007B27C5"/>
    <w:rsid w:val="007D2568"/>
    <w:rsid w:val="007E7A69"/>
    <w:rsid w:val="007F09E0"/>
    <w:rsid w:val="008035B7"/>
    <w:rsid w:val="00836767"/>
    <w:rsid w:val="008500F0"/>
    <w:rsid w:val="00874C6E"/>
    <w:rsid w:val="008773A6"/>
    <w:rsid w:val="008A4271"/>
    <w:rsid w:val="008E3E06"/>
    <w:rsid w:val="0092762B"/>
    <w:rsid w:val="009348BE"/>
    <w:rsid w:val="00942916"/>
    <w:rsid w:val="009437CD"/>
    <w:rsid w:val="009629F4"/>
    <w:rsid w:val="00980302"/>
    <w:rsid w:val="00991F22"/>
    <w:rsid w:val="009A07DA"/>
    <w:rsid w:val="009A3ED3"/>
    <w:rsid w:val="009E6B2E"/>
    <w:rsid w:val="00A0013C"/>
    <w:rsid w:val="00A015E0"/>
    <w:rsid w:val="00A2200D"/>
    <w:rsid w:val="00A26AC6"/>
    <w:rsid w:val="00A30AF3"/>
    <w:rsid w:val="00A31D87"/>
    <w:rsid w:val="00A455F6"/>
    <w:rsid w:val="00A74125"/>
    <w:rsid w:val="00A81D34"/>
    <w:rsid w:val="00A92B3F"/>
    <w:rsid w:val="00AC53A9"/>
    <w:rsid w:val="00AD7197"/>
    <w:rsid w:val="00AF25E9"/>
    <w:rsid w:val="00B35FC5"/>
    <w:rsid w:val="00B36FB8"/>
    <w:rsid w:val="00B419AB"/>
    <w:rsid w:val="00B45717"/>
    <w:rsid w:val="00B56033"/>
    <w:rsid w:val="00B664F7"/>
    <w:rsid w:val="00B86223"/>
    <w:rsid w:val="00BC0E5C"/>
    <w:rsid w:val="00BD437D"/>
    <w:rsid w:val="00C15821"/>
    <w:rsid w:val="00C17174"/>
    <w:rsid w:val="00C53D03"/>
    <w:rsid w:val="00C76BA9"/>
    <w:rsid w:val="00C81B2E"/>
    <w:rsid w:val="00CD2454"/>
    <w:rsid w:val="00CD4F8A"/>
    <w:rsid w:val="00CD588C"/>
    <w:rsid w:val="00D032FA"/>
    <w:rsid w:val="00D111DC"/>
    <w:rsid w:val="00D16F7A"/>
    <w:rsid w:val="00D85A64"/>
    <w:rsid w:val="00DF29C6"/>
    <w:rsid w:val="00E2162D"/>
    <w:rsid w:val="00E234A9"/>
    <w:rsid w:val="00E32648"/>
    <w:rsid w:val="00E354B6"/>
    <w:rsid w:val="00E7162B"/>
    <w:rsid w:val="00E720D3"/>
    <w:rsid w:val="00E93898"/>
    <w:rsid w:val="00EB5F7F"/>
    <w:rsid w:val="00EB61D6"/>
    <w:rsid w:val="00EC0305"/>
    <w:rsid w:val="00EC0BD2"/>
    <w:rsid w:val="00EE552A"/>
    <w:rsid w:val="00EE7F8E"/>
    <w:rsid w:val="00F14F55"/>
    <w:rsid w:val="00F16054"/>
    <w:rsid w:val="00F25680"/>
    <w:rsid w:val="00F5187E"/>
    <w:rsid w:val="00F64899"/>
    <w:rsid w:val="00F70160"/>
    <w:rsid w:val="00F745AE"/>
    <w:rsid w:val="00F9258D"/>
    <w:rsid w:val="00F97607"/>
    <w:rsid w:val="00FD2C28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0044-01CA-49BF-920D-7F9A3363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136</cp:revision>
  <cp:lastPrinted>2020-05-29T10:34:00Z</cp:lastPrinted>
  <dcterms:created xsi:type="dcterms:W3CDTF">2018-07-09T12:25:00Z</dcterms:created>
  <dcterms:modified xsi:type="dcterms:W3CDTF">2020-05-29T11:16:00Z</dcterms:modified>
</cp:coreProperties>
</file>